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C3" w:rsidRDefault="002778C3" w:rsidP="002778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Всеволожская городская прокуратура разъясняет:</w:t>
      </w:r>
    </w:p>
    <w:p w:rsidR="00C52D43" w:rsidRPr="00C52D43" w:rsidRDefault="00C52D43" w:rsidP="00C52D43">
      <w:pPr>
        <w:rPr>
          <w:rFonts w:ascii="Times New Roman" w:hAnsi="Times New Roman" w:cs="Times New Roman"/>
        </w:rPr>
      </w:pPr>
      <w:r w:rsidRPr="00C52D43">
        <w:rPr>
          <w:rFonts w:ascii="Times New Roman" w:hAnsi="Times New Roman" w:cs="Times New Roman"/>
        </w:rPr>
        <w:t>Подписан закон о продлении срока обращения за кредитными каникулами</w:t>
      </w:r>
    </w:p>
    <w:p w:rsidR="00C52D43" w:rsidRPr="00C52D43" w:rsidRDefault="00C52D43" w:rsidP="00C52D43">
      <w:pPr>
        <w:rPr>
          <w:rFonts w:ascii="Times New Roman" w:hAnsi="Times New Roman" w:cs="Times New Roman"/>
        </w:rPr>
      </w:pPr>
      <w:proofErr w:type="gramStart"/>
      <w:r w:rsidRPr="00C52D43">
        <w:rPr>
          <w:rFonts w:ascii="Times New Roman" w:hAnsi="Times New Roman" w:cs="Times New Roman"/>
        </w:rPr>
        <w:t>Федеральным законом до 31 декабря 2023 г. продлевается предельный срок, до наступления которого заёмщик – физическое лицо, индивидуальный предприниматель или субъект малого и среднего предпринимательства вправе обратиться к кредитору с требованием об изменении условий кредитного договора (договора займа), в том числе кредитного договора (договора займа), обязательства по которому обеспечены ипотекой, если такой договор был заключён до 1 марта 2022 г.</w:t>
      </w:r>
      <w:proofErr w:type="gramEnd"/>
    </w:p>
    <w:p w:rsidR="00062C61" w:rsidRPr="002778C3" w:rsidRDefault="00C52D43" w:rsidP="00C52D43">
      <w:pPr>
        <w:rPr>
          <w:rFonts w:ascii="Times New Roman" w:hAnsi="Times New Roman" w:cs="Times New Roman"/>
        </w:rPr>
      </w:pPr>
      <w:r w:rsidRPr="00C52D43">
        <w:rPr>
          <w:rFonts w:ascii="Times New Roman" w:hAnsi="Times New Roman" w:cs="Times New Roman"/>
        </w:rPr>
        <w:t>Федеральный закон от 14.04.2023 г. № 132-ФЗ. О внесении изменений в статьи 6 и 7 Федерального закона «О внесении изменений в Федеральный закон</w:t>
      </w:r>
      <w:proofErr w:type="gramStart"/>
      <w:r w:rsidRPr="00C52D43">
        <w:rPr>
          <w:rFonts w:ascii="Times New Roman" w:hAnsi="Times New Roman" w:cs="Times New Roman"/>
        </w:rPr>
        <w:t xml:space="preserve"> „О</w:t>
      </w:r>
      <w:proofErr w:type="gramEnd"/>
      <w:r w:rsidRPr="00C52D43">
        <w:rPr>
          <w:rFonts w:ascii="Times New Roman" w:hAnsi="Times New Roman" w:cs="Times New Roman"/>
        </w:rPr>
        <w:t xml:space="preserve"> Центральном банке Российской Федерации (Банке России)“ и отдельные законодательные акты Российской Федерации в части особенностей изменения условий кредитного договора, договора займа»</w:t>
      </w:r>
    </w:p>
    <w:sectPr w:rsidR="00062C61" w:rsidRPr="002778C3" w:rsidSect="00CC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8C3"/>
    <w:rsid w:val="000525B7"/>
    <w:rsid w:val="00062C61"/>
    <w:rsid w:val="000A6A99"/>
    <w:rsid w:val="000C540D"/>
    <w:rsid w:val="00123AFA"/>
    <w:rsid w:val="00184EF2"/>
    <w:rsid w:val="001C4167"/>
    <w:rsid w:val="002778C3"/>
    <w:rsid w:val="003227DA"/>
    <w:rsid w:val="0047435B"/>
    <w:rsid w:val="004A5885"/>
    <w:rsid w:val="004D1B84"/>
    <w:rsid w:val="004F0729"/>
    <w:rsid w:val="004F2279"/>
    <w:rsid w:val="00822D27"/>
    <w:rsid w:val="008E6C33"/>
    <w:rsid w:val="00A21941"/>
    <w:rsid w:val="00AA7F3B"/>
    <w:rsid w:val="00B53AD0"/>
    <w:rsid w:val="00C059BD"/>
    <w:rsid w:val="00C52D43"/>
    <w:rsid w:val="00C740E7"/>
    <w:rsid w:val="00CC619D"/>
    <w:rsid w:val="00DC3103"/>
    <w:rsid w:val="00E06DCE"/>
    <w:rsid w:val="00E27B8D"/>
    <w:rsid w:val="00F5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2023-09-12T08:27:00Z</dcterms:created>
  <dcterms:modified xsi:type="dcterms:W3CDTF">2023-09-12T08:27:00Z</dcterms:modified>
</cp:coreProperties>
</file>